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2643"/>
        <w:gridCol w:w="1660"/>
        <w:gridCol w:w="1385"/>
        <w:gridCol w:w="1820"/>
        <w:gridCol w:w="2063"/>
      </w:tblGrid>
      <w:tr w:rsidR="007A3F41" w:rsidTr="00563F41">
        <w:tc>
          <w:tcPr>
            <w:tcW w:w="1914" w:type="dxa"/>
            <w:vMerge w:val="restart"/>
          </w:tcPr>
          <w:p w:rsidR="007A3F41" w:rsidRDefault="007A3F41">
            <w:r>
              <w:rPr>
                <w:rStyle w:val="a4"/>
              </w:rPr>
              <w:t>Наименование риска</w:t>
            </w:r>
          </w:p>
        </w:tc>
        <w:tc>
          <w:tcPr>
            <w:tcW w:w="1914" w:type="dxa"/>
            <w:vMerge w:val="restart"/>
          </w:tcPr>
          <w:p w:rsidR="007A3F41" w:rsidRDefault="007A3F41">
            <w:r>
              <w:rPr>
                <w:rStyle w:val="a4"/>
              </w:rPr>
              <w:t>Вероятность возникновения</w:t>
            </w:r>
          </w:p>
        </w:tc>
        <w:tc>
          <w:tcPr>
            <w:tcW w:w="1914" w:type="dxa"/>
            <w:vMerge w:val="restart"/>
          </w:tcPr>
          <w:p w:rsidR="007A3F41" w:rsidRDefault="007A3F41">
            <w:r>
              <w:rPr>
                <w:rStyle w:val="a4"/>
              </w:rPr>
              <w:t>Степень воздействия</w:t>
            </w:r>
          </w:p>
        </w:tc>
        <w:tc>
          <w:tcPr>
            <w:tcW w:w="3829" w:type="dxa"/>
            <w:gridSpan w:val="2"/>
          </w:tcPr>
          <w:p w:rsidR="007A3F41" w:rsidRDefault="007A3F41">
            <w:r>
              <w:rPr>
                <w:rStyle w:val="a4"/>
              </w:rPr>
              <w:t>Профилактика</w:t>
            </w:r>
          </w:p>
        </w:tc>
      </w:tr>
      <w:tr w:rsidR="007A3F41" w:rsidTr="007A3F41">
        <w:tc>
          <w:tcPr>
            <w:tcW w:w="1914" w:type="dxa"/>
            <w:vMerge/>
          </w:tcPr>
          <w:p w:rsidR="007A3F41" w:rsidRDefault="007A3F41"/>
        </w:tc>
        <w:tc>
          <w:tcPr>
            <w:tcW w:w="1914" w:type="dxa"/>
            <w:vMerge/>
          </w:tcPr>
          <w:p w:rsidR="007A3F41" w:rsidRDefault="007A3F41"/>
        </w:tc>
        <w:tc>
          <w:tcPr>
            <w:tcW w:w="1914" w:type="dxa"/>
            <w:vMerge/>
          </w:tcPr>
          <w:p w:rsidR="007A3F41" w:rsidRDefault="007A3F41"/>
        </w:tc>
        <w:tc>
          <w:tcPr>
            <w:tcW w:w="1914" w:type="dxa"/>
          </w:tcPr>
          <w:p w:rsidR="007A3F41" w:rsidRDefault="007A3F41">
            <w:r>
              <w:rPr>
                <w:rStyle w:val="a4"/>
              </w:rPr>
              <w:t>Чтобы не произошло</w:t>
            </w:r>
          </w:p>
        </w:tc>
        <w:tc>
          <w:tcPr>
            <w:tcW w:w="1915" w:type="dxa"/>
          </w:tcPr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492"/>
              <w:gridCol w:w="1355"/>
            </w:tblGrid>
            <w:tr w:rsidR="007A3F41" w:rsidRPr="007A3F41" w:rsidTr="007A3F41">
              <w:trPr>
                <w:tblCellSpacing w:w="0" w:type="dxa"/>
              </w:trPr>
              <w:tc>
                <w:tcPr>
                  <w:tcW w:w="1764" w:type="dxa"/>
                  <w:vAlign w:val="center"/>
                  <w:hideMark/>
                </w:tcPr>
                <w:p w:rsidR="007A3F41" w:rsidRPr="007A3F41" w:rsidRDefault="007A3F41" w:rsidP="007A3F41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752" w:type="dxa"/>
                  <w:vAlign w:val="center"/>
                  <w:hideMark/>
                </w:tcPr>
                <w:p w:rsidR="007A3F41" w:rsidRPr="007A3F41" w:rsidRDefault="007A3F41" w:rsidP="007A3F41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7A3F41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Если произошло</w:t>
                  </w:r>
                  <w:r w:rsidRPr="007A3F41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</w:p>
              </w:tc>
            </w:tr>
          </w:tbl>
          <w:p w:rsidR="007A3F41" w:rsidRDefault="007A3F41"/>
        </w:tc>
      </w:tr>
      <w:tr w:rsidR="007A3F41" w:rsidTr="007A3F41">
        <w:tc>
          <w:tcPr>
            <w:tcW w:w="1914" w:type="dxa"/>
          </w:tcPr>
          <w:p w:rsidR="007A3F41" w:rsidRDefault="007A3F41">
            <w:r>
              <w:t>Неконкурентоспособность</w:t>
            </w:r>
          </w:p>
        </w:tc>
        <w:tc>
          <w:tcPr>
            <w:tcW w:w="1914" w:type="dxa"/>
          </w:tcPr>
          <w:p w:rsidR="007A3F41" w:rsidRDefault="007A3F41">
            <w:r>
              <w:t>высокая</w:t>
            </w:r>
          </w:p>
        </w:tc>
        <w:tc>
          <w:tcPr>
            <w:tcW w:w="1914" w:type="dxa"/>
          </w:tcPr>
          <w:p w:rsidR="007A3F41" w:rsidRDefault="007A3F41">
            <w:r>
              <w:t>высокая</w:t>
            </w:r>
          </w:p>
        </w:tc>
        <w:tc>
          <w:tcPr>
            <w:tcW w:w="1914" w:type="dxa"/>
          </w:tcPr>
          <w:p w:rsidR="007A3F41" w:rsidRDefault="007A3F41">
            <w:r>
              <w:t>вводить уникальные элементы игры, охватывать большое количество пользователей, доступность</w:t>
            </w:r>
          </w:p>
        </w:tc>
        <w:tc>
          <w:tcPr>
            <w:tcW w:w="1915" w:type="dxa"/>
          </w:tcPr>
          <w:p w:rsidR="007A3F41" w:rsidRDefault="007A3F41">
            <w:r>
              <w:t>Пересмотр всей концепции</w:t>
            </w:r>
          </w:p>
        </w:tc>
      </w:tr>
      <w:tr w:rsidR="007A3F41" w:rsidTr="007A3F41">
        <w:tc>
          <w:tcPr>
            <w:tcW w:w="1914" w:type="dxa"/>
          </w:tcPr>
          <w:p w:rsidR="007A3F41" w:rsidRDefault="007A3F41">
            <w:r>
              <w:t>Дилетантские методы разработки</w:t>
            </w:r>
          </w:p>
        </w:tc>
        <w:tc>
          <w:tcPr>
            <w:tcW w:w="1914" w:type="dxa"/>
          </w:tcPr>
          <w:p w:rsidR="007A3F41" w:rsidRDefault="007A3F41">
            <w:r>
              <w:t>средняя</w:t>
            </w:r>
          </w:p>
        </w:tc>
        <w:tc>
          <w:tcPr>
            <w:tcW w:w="1914" w:type="dxa"/>
          </w:tcPr>
          <w:p w:rsidR="007A3F41" w:rsidRDefault="007A3F41">
            <w:r>
              <w:t>низкая</w:t>
            </w:r>
          </w:p>
        </w:tc>
        <w:tc>
          <w:tcPr>
            <w:tcW w:w="1914" w:type="dxa"/>
          </w:tcPr>
          <w:p w:rsidR="007A3F41" w:rsidRDefault="007A3F41" w:rsidP="007A3F41">
            <w:r>
              <w:t>Искать оптимальные пути решения программистских и дизайнерских задач</w:t>
            </w:r>
          </w:p>
        </w:tc>
        <w:tc>
          <w:tcPr>
            <w:tcW w:w="1915" w:type="dxa"/>
          </w:tcPr>
          <w:p w:rsidR="007A3F41" w:rsidRDefault="007A3F41">
            <w:r>
              <w:t>искать учебный материал, консультироваться</w:t>
            </w:r>
          </w:p>
        </w:tc>
      </w:tr>
      <w:tr w:rsidR="007A3F41" w:rsidTr="007A3F41">
        <w:tc>
          <w:tcPr>
            <w:tcW w:w="1914" w:type="dxa"/>
          </w:tcPr>
          <w:p w:rsidR="007A3F41" w:rsidRDefault="007A3F41">
            <w:proofErr w:type="spellStart"/>
            <w:r>
              <w:t>Неслаженность</w:t>
            </w:r>
            <w:proofErr w:type="spellEnd"/>
            <w:r>
              <w:t xml:space="preserve"> команды</w:t>
            </w:r>
          </w:p>
        </w:tc>
        <w:tc>
          <w:tcPr>
            <w:tcW w:w="1914" w:type="dxa"/>
          </w:tcPr>
          <w:p w:rsidR="007A3F41" w:rsidRDefault="007A3F41">
            <w:r>
              <w:t>низкая</w:t>
            </w:r>
          </w:p>
        </w:tc>
        <w:tc>
          <w:tcPr>
            <w:tcW w:w="1914" w:type="dxa"/>
          </w:tcPr>
          <w:p w:rsidR="007A3F41" w:rsidRDefault="007A3F41">
            <w:r>
              <w:t>низкая</w:t>
            </w:r>
          </w:p>
        </w:tc>
        <w:tc>
          <w:tcPr>
            <w:tcW w:w="1914" w:type="dxa"/>
          </w:tcPr>
          <w:p w:rsidR="007A3F41" w:rsidRDefault="007A3F41" w:rsidP="007A3F41">
            <w:r>
              <w:t>Четко обозначать обязанности и даты сдачи своих работ каждого члена команды</w:t>
            </w:r>
          </w:p>
        </w:tc>
        <w:tc>
          <w:tcPr>
            <w:tcW w:w="1915" w:type="dxa"/>
          </w:tcPr>
          <w:p w:rsidR="007A3F41" w:rsidRDefault="007A3F41">
            <w:r>
              <w:t>Переформирование команды.</w:t>
            </w:r>
          </w:p>
        </w:tc>
      </w:tr>
    </w:tbl>
    <w:p w:rsidR="00C65071" w:rsidRDefault="00C65071"/>
    <w:sectPr w:rsidR="00C65071" w:rsidSect="00C650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7A3F41"/>
    <w:rsid w:val="007A3F41"/>
    <w:rsid w:val="00C65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50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3F4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Strong"/>
    <w:basedOn w:val="a0"/>
    <w:uiPriority w:val="22"/>
    <w:qFormat/>
    <w:rsid w:val="007A3F41"/>
    <w:rPr>
      <w:b/>
      <w:bCs/>
    </w:rPr>
  </w:style>
  <w:style w:type="paragraph" w:styleId="a5">
    <w:name w:val="Normal (Web)"/>
    <w:basedOn w:val="a"/>
    <w:uiPriority w:val="99"/>
    <w:unhideWhenUsed/>
    <w:rsid w:val="007A3F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01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86</Words>
  <Characters>491</Characters>
  <Application>Microsoft Office Word</Application>
  <DocSecurity>0</DocSecurity>
  <Lines>4</Lines>
  <Paragraphs>1</Paragraphs>
  <ScaleCrop>false</ScaleCrop>
  <Company/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</dc:creator>
  <cp:lastModifiedBy>Maxim</cp:lastModifiedBy>
  <cp:revision>1</cp:revision>
  <dcterms:created xsi:type="dcterms:W3CDTF">2014-06-09T17:46:00Z</dcterms:created>
  <dcterms:modified xsi:type="dcterms:W3CDTF">2014-06-09T17:55:00Z</dcterms:modified>
</cp:coreProperties>
</file>